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BB" w:rsidRPr="00061A3D" w:rsidRDefault="000420BB" w:rsidP="00061A3D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061A3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УКАЗ ПРЕЗИДЕНТА УКРАЇНИ № 15/2015</w:t>
      </w:r>
    </w:p>
    <w:p w:rsidR="000420BB" w:rsidRPr="00061A3D" w:rsidRDefault="000420BB" w:rsidP="00061A3D">
      <w:pPr>
        <w:shd w:val="clear" w:color="auto" w:fill="FFFFFF"/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Pr="00061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часткову</w:t>
      </w:r>
      <w:proofErr w:type="spellEnd"/>
      <w:r w:rsidRPr="00061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мобілізацію</w:t>
      </w:r>
      <w:proofErr w:type="spellEnd"/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підтримання 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держави, на підставі пропозиції Ради національної безпеки і оборони України, відповідно до пунктів 1, 17, 20 частини першої статті 106 Конституції України</w:t>
      </w: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постановляю</w:t>
      </w: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Оголосити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провести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року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черги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210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діб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чинності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цим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Указом.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Вінницької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Волинської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Дніпропетровської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Житомирської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Закарпатської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Запорізької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Івано-Франківської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Кіровоградської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Львівської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Одеської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івненської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Сумської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Тернопільської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Херсонської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Хмельницької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Чернівецької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областей,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Києва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призов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військовозобов'язаних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резерві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поставку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Збройних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гвардії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прикордонної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транспорту,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обсягах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мобілізаційними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планами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резерву.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Провести 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року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звільнення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запас (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демобілізацію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військовослужбовців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Указу Президента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року № 303 "Про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перевести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економіку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особливого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обсягах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гарантують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безперебійне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Збройних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покладених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них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привести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установи 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ПОВНА ГОТОВНІСТЬ;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мінімізації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наслідків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мобілізаційних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довести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суб'єктів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переводяться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особливого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ПОВНА ГОТОВНІСТЬ;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вжити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повноважень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пов'язаних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оголошенням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звільненням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запас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військовослужбовців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демобілізацією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Указу Президента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березня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року № 303 "Про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ержавної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прикордонної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звільнення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військовослужбовців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Указу Президента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року № 303 "Про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пізніше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10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діб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однорічного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військовій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звільнених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військовослужбовців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військовослужбовців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комплектом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польової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одягу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сезоном 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переміщення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Довести до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відома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 Закону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"Про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військовий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обов'язок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службу",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119 Кодексу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громадянами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 за призовом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закріплені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ними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(посади)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року.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Місцевим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участю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організувати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установленому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порядку: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своєчасне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оповіщення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прибуття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призиваються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військову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прибуття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техніки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збірні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тимчасово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матеріально-технічних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Збройним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Силам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Національній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гвардії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військовим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формуванням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мобілізаційних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плані</w:t>
      </w:r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0BB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Цей Указ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набирає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чинності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Верховною Радою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1A3D" w:rsidRPr="00061A3D" w:rsidRDefault="00061A3D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420BB" w:rsidRPr="00061A3D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Президент </w:t>
      </w:r>
      <w:proofErr w:type="spellStart"/>
      <w:r w:rsidRPr="0006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України</w:t>
      </w:r>
      <w:proofErr w:type="spellEnd"/>
      <w:r w:rsidRPr="0006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="0006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061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Петро ПОРОШЕНКО</w:t>
      </w:r>
    </w:p>
    <w:p w:rsidR="000420BB" w:rsidRPr="000420BB" w:rsidRDefault="000420BB" w:rsidP="00061A3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Arial" w:eastAsia="Times New Roman" w:hAnsi="Arial" w:cs="Arial"/>
          <w:color w:val="000000"/>
        </w:rPr>
      </w:pPr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</w:t>
      </w:r>
      <w:proofErr w:type="spellStart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06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року</w:t>
      </w:r>
    </w:p>
    <w:p w:rsidR="00577059" w:rsidRDefault="00577059"/>
    <w:sectPr w:rsidR="00577059" w:rsidSect="00061A3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20BB"/>
    <w:rsid w:val="000420BB"/>
    <w:rsid w:val="00061A3D"/>
    <w:rsid w:val="00577059"/>
    <w:rsid w:val="008D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DF"/>
  </w:style>
  <w:style w:type="paragraph" w:styleId="1">
    <w:name w:val="heading 1"/>
    <w:basedOn w:val="a"/>
    <w:link w:val="10"/>
    <w:uiPriority w:val="9"/>
    <w:qFormat/>
    <w:rsid w:val="0004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2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0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20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4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0BB"/>
  </w:style>
  <w:style w:type="character" w:styleId="a4">
    <w:name w:val="Strong"/>
    <w:basedOn w:val="a0"/>
    <w:uiPriority w:val="22"/>
    <w:qFormat/>
    <w:rsid w:val="000420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4041</Characters>
  <Application>Microsoft Office Word</Application>
  <DocSecurity>0</DocSecurity>
  <Lines>33</Lines>
  <Paragraphs>9</Paragraphs>
  <ScaleCrop>false</ScaleCrop>
  <Company>райво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Олександровна</dc:creator>
  <cp:keywords/>
  <dc:description/>
  <cp:lastModifiedBy>Лилия Олександровна</cp:lastModifiedBy>
  <cp:revision>5</cp:revision>
  <dcterms:created xsi:type="dcterms:W3CDTF">2015-01-27T13:17:00Z</dcterms:created>
  <dcterms:modified xsi:type="dcterms:W3CDTF">2015-01-27T13:39:00Z</dcterms:modified>
</cp:coreProperties>
</file>